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AUTODECLARAÇÃO DE PESSOA PROPONENTE NEGRA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Nome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00.0000000000005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Raleway" w:cs="Raleway" w:eastAsia="Raleway" w:hAnsi="Raleway"/>
          <w:b w:val="1"/>
          <w:shd w:fill="efefef" w:val="clear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RG nº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99.999999999999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Raleway" w:cs="Raleway" w:eastAsia="Raleway" w:hAnsi="Raleway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CPF nº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Declaro que sou pessoa proponente pessoa negra preta ou parda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conforme o quesito de cor ou raça usado pelo Instituto Brasileiro de Geografia e Estatística (IBGE), para me inscrever na modalidade de reserva de vagas/cotas raciais na 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III Chamada Pública de Projetos Artísticos e Culturais do Sertão Central - 2024/2025.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Estou ciente de que, se for detectada falsidade nesta autodeclaração, estarei sujeito(a) às penalidades da lei, podendo inclusive ser eliminado(a) da seleção. 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rFonts w:ascii="Raleway" w:cs="Raleway" w:eastAsia="Raleway" w:hAnsi="Raleway"/>
          <w:i w:val="1"/>
          <w:color w:val="666666"/>
        </w:rPr>
      </w:pPr>
      <w:r w:rsidDel="00000000" w:rsidR="00000000" w:rsidRPr="00000000">
        <w:rPr>
          <w:rFonts w:ascii="Raleway" w:cs="Raleway" w:eastAsia="Raleway" w:hAnsi="Raleway"/>
          <w:i w:val="1"/>
          <w:color w:val="666666"/>
          <w:rtl w:val="0"/>
        </w:rPr>
        <w:t xml:space="preserve">Cidade, dia, mês e ano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Assinatura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40" w:lineRule="auto"/>
      <w:jc w:val="left"/>
      <w:rPr>
        <w:rFonts w:ascii="Raleway" w:cs="Raleway" w:eastAsia="Raleway" w:hAnsi="Raleway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-857249</wp:posOffset>
          </wp:positionH>
          <wp:positionV relativeFrom="paragraph">
            <wp:posOffset>-342899</wp:posOffset>
          </wp:positionV>
          <wp:extent cx="7348538" cy="1056919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48538" cy="105691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VXQMQ1Zu5vra9NY51G3JKxEOA==">CgMxLjA4AHIhMUFESzRFRVFmNVdBNmZWNEtYWW5vVV9IMDRlMkkxX0s3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