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tabs>
          <w:tab w:val="left" w:pos="0"/>
        </w:tabs>
        <w:ind w:left="11" w:right="-4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0"/>
        </w:tabs>
        <w:ind w:left="11" w:right="-4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widowControl w:val="0"/>
        <w:tabs>
          <w:tab w:val="left" w:pos="0"/>
        </w:tabs>
        <w:ind w:left="11" w:right="-4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0"/>
          <w:szCs w:val="20"/>
          <w:rtl w:val="0"/>
        </w:rPr>
        <w:t xml:space="preserve"> EDITAL DE PATRIMÔNIO CULTURAL DO CEARÁ</w:t>
      </w:r>
    </w:p>
    <w:p w:rsidR="00000000" w:rsidDel="00000000" w:rsidP="00000000" w:rsidRDefault="00000000" w:rsidRPr="00000000" w14:paraId="00000006">
      <w:pPr>
        <w:spacing w:before="43" w:line="276" w:lineRule="auto"/>
        <w:ind w:right="38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LEI ALDIR BLANC</w:t>
      </w:r>
    </w:p>
    <w:p w:rsidR="00000000" w:rsidDel="00000000" w:rsidP="00000000" w:rsidRDefault="00000000" w:rsidRPr="00000000" w14:paraId="00000007">
      <w:pPr>
        <w:spacing w:before="43" w:line="276" w:lineRule="auto"/>
        <w:ind w:right="38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3" w:line="276" w:lineRule="auto"/>
        <w:ind w:right="38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0"/>
        </w:tabs>
        <w:ind w:left="11" w:right="-4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FORMULÁRIO DE RECURSO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tabs>
          <w:tab w:val="left" w:pos="0"/>
        </w:tabs>
        <w:spacing w:after="0" w:before="0" w:line="240" w:lineRule="auto"/>
        <w:ind w:left="0" w:right="8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widowControl w:val="0"/>
        <w:tabs>
          <w:tab w:val="left" w:pos="1050"/>
          <w:tab w:val="left" w:pos="1605"/>
          <w:tab w:val="center" w:pos="4819"/>
        </w:tabs>
        <w:spacing w:after="200" w:before="0" w:line="276" w:lineRule="auto"/>
        <w:ind w:left="-141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highlight w:val="white"/>
          <w:rtl w:val="0"/>
        </w:rPr>
        <w:t xml:space="preserve">PRELIMINAR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ETAPA DO RECURSO: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-141"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HABILITAÇÃO DA INSCRIÇÃO  (   )   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left="-141" w:righ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AVALIAÇÃO E SELEÇÃO DA PROPOSTA (   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7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180"/>
        <w:tblGridChange w:id="0">
          <w:tblGrid>
            <w:gridCol w:w="9180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On: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do proponente: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do projeto: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Telefone de contato: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0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9075.0" w:type="dxa"/>
        <w:jc w:val="left"/>
        <w:tblInd w:w="-4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75"/>
        <w:tblGridChange w:id="0">
          <w:tblGrid>
            <w:gridCol w:w="9075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1"/>
        <w:keepLines w:val="0"/>
        <w:widowControl w:val="0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Data: _____ de __________________de 20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3">
      <w:pPr>
        <w:keepNext w:val="1"/>
        <w:keepLines w:val="0"/>
        <w:widowControl w:val="0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Nome e assinatura do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Responsável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</w:p>
    <w:sectPr>
      <w:headerReference r:id="rId6" w:type="default"/>
      <w:footerReference r:id="rId7" w:type="default"/>
      <w:pgSz w:h="16838" w:w="11906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Secretaria da Cultura do Estado do Ceará  – SECULT ● Rua Major Facundo, n.º 500, Praça do Ferreira – Centro CEP: 60.025-100 Fortaleza ● Telefone: 3101.6770</w:t>
    </w:r>
  </w:p>
  <w:p w:rsidR="00000000" w:rsidDel="00000000" w:rsidP="00000000" w:rsidRDefault="00000000" w:rsidRPr="00000000" w14:paraId="00000026">
    <w:pPr>
      <w:keepNext w:val="0"/>
      <w:keepLines w:val="0"/>
      <w:widowControl w:val="0"/>
      <w:spacing w:after="0" w:before="0" w:line="240" w:lineRule="auto"/>
      <w:ind w:left="0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spacing w:after="0" w:before="0" w:line="27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114300</wp:posOffset>
          </wp:positionV>
          <wp:extent cx="1361213" cy="719770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20031" l="0" r="0" t="27085"/>
                  <a:stretch>
                    <a:fillRect/>
                  </a:stretch>
                </pic:blipFill>
                <pic:spPr>
                  <a:xfrm>
                    <a:off x="0" y="0"/>
                    <a:ext cx="1361213" cy="7197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152400</wp:posOffset>
          </wp:positionV>
          <wp:extent cx="1676400" cy="571500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-15482" r="0" t="-41882"/>
                  <a:stretch>
                    <a:fillRect/>
                  </a:stretch>
                </pic:blipFill>
                <pic:spPr>
                  <a:xfrm>
                    <a:off x="0" y="0"/>
                    <a:ext cx="1676400" cy="57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738188</wp:posOffset>
          </wp:positionH>
          <wp:positionV relativeFrom="paragraph">
            <wp:posOffset>38100</wp:posOffset>
          </wp:positionV>
          <wp:extent cx="3981450" cy="8001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8145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