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318" w:type="dxa"/>
        <w:tblInd w:w="-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5"/>
        <w:gridCol w:w="4323"/>
      </w:tblGrid>
      <w:tr w:rsidR="00F800DE" w14:paraId="6BD8D17F" w14:textId="77777777" w:rsidTr="00F800DE">
        <w:trPr>
          <w:trHeight w:val="380"/>
        </w:trPr>
        <w:tc>
          <w:tcPr>
            <w:tcW w:w="4995" w:type="dxa"/>
          </w:tcPr>
          <w:p w14:paraId="29CEE855" w14:textId="60D391CB" w:rsidR="00F800DE" w:rsidRDefault="00F800DE" w:rsidP="00522946">
            <w:pPr>
              <w:pStyle w:val="TableParagraph"/>
              <w:ind w:left="1678" w:right="272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Ação</w:t>
            </w:r>
          </w:p>
        </w:tc>
        <w:tc>
          <w:tcPr>
            <w:tcW w:w="4323" w:type="dxa"/>
          </w:tcPr>
          <w:p w14:paraId="01B3DAAD" w14:textId="77777777" w:rsidR="00F800DE" w:rsidRDefault="00F800DE" w:rsidP="00522946">
            <w:pPr>
              <w:pStyle w:val="TableParagraph"/>
              <w:ind w:left="1863" w:right="19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Data</w:t>
            </w:r>
          </w:p>
        </w:tc>
      </w:tr>
      <w:tr w:rsidR="00F800DE" w14:paraId="734E355C" w14:textId="77777777" w:rsidTr="00F800DE">
        <w:trPr>
          <w:trHeight w:val="377"/>
        </w:trPr>
        <w:tc>
          <w:tcPr>
            <w:tcW w:w="4995" w:type="dxa"/>
          </w:tcPr>
          <w:p w14:paraId="77E9ED3F" w14:textId="6AAA8F37" w:rsidR="00F800DE" w:rsidRPr="00AB1201" w:rsidRDefault="00F800DE" w:rsidP="00AB1201">
            <w:pPr>
              <w:pStyle w:val="Ttulo1"/>
              <w:pBdr>
                <w:bottom w:val="single" w:sz="6" w:space="0" w:color="EEEEEE"/>
              </w:pBdr>
              <w:spacing w:before="0" w:after="0"/>
              <w:textAlignment w:val="baseline"/>
              <w:rPr>
                <w:sz w:val="24"/>
                <w:szCs w:val="24"/>
              </w:rPr>
            </w:pPr>
            <w:r w:rsidRPr="00AB1201">
              <w:rPr>
                <w:sz w:val="24"/>
                <w:szCs w:val="24"/>
              </w:rPr>
              <w:t>Abertura</w:t>
            </w:r>
            <w:r w:rsidRPr="00AB1201">
              <w:rPr>
                <w:spacing w:val="-2"/>
                <w:sz w:val="24"/>
                <w:szCs w:val="24"/>
              </w:rPr>
              <w:t xml:space="preserve"> </w:t>
            </w:r>
            <w:r w:rsidRPr="00AB1201">
              <w:rPr>
                <w:sz w:val="24"/>
                <w:szCs w:val="24"/>
              </w:rPr>
              <w:t>das</w:t>
            </w:r>
            <w:r w:rsidRPr="00AB1201">
              <w:rPr>
                <w:spacing w:val="-1"/>
                <w:sz w:val="24"/>
                <w:szCs w:val="24"/>
              </w:rPr>
              <w:t xml:space="preserve"> </w:t>
            </w:r>
            <w:r w:rsidRPr="00AB1201">
              <w:rPr>
                <w:sz w:val="24"/>
                <w:szCs w:val="24"/>
              </w:rPr>
              <w:t>Inscrições</w:t>
            </w:r>
            <w:r w:rsidR="00AB1201" w:rsidRPr="00AB1201">
              <w:rPr>
                <w:sz w:val="24"/>
                <w:szCs w:val="24"/>
              </w:rPr>
              <w:t xml:space="preserve"> e E</w:t>
            </w:r>
            <w:r w:rsidR="00AB1201">
              <w:rPr>
                <w:sz w:val="24"/>
                <w:szCs w:val="24"/>
              </w:rPr>
              <w:t>n</w:t>
            </w:r>
            <w:r w:rsidR="00AB1201" w:rsidRPr="00AB1201">
              <w:rPr>
                <w:sz w:val="24"/>
                <w:szCs w:val="24"/>
              </w:rPr>
              <w:t>cerramento</w:t>
            </w:r>
            <w:r w:rsidR="00AB1201">
              <w:rPr>
                <w:sz w:val="24"/>
                <w:szCs w:val="24"/>
              </w:rPr>
              <w:t xml:space="preserve"> </w:t>
            </w:r>
            <w:r w:rsidR="00AB1201" w:rsidRPr="00AB1201">
              <w:rPr>
                <w:color w:val="000000" w:themeColor="text1"/>
                <w:sz w:val="24"/>
                <w:szCs w:val="24"/>
              </w:rPr>
              <w:t>Edital I Edital de Incentivo as Arte a Cultura de Ibaretama – CE/ Inciso III</w:t>
            </w:r>
          </w:p>
        </w:tc>
        <w:tc>
          <w:tcPr>
            <w:tcW w:w="4323" w:type="dxa"/>
          </w:tcPr>
          <w:p w14:paraId="643F813F" w14:textId="3848B555" w:rsidR="00F800DE" w:rsidRPr="00AB1201" w:rsidRDefault="00F800DE" w:rsidP="00522946">
            <w:pPr>
              <w:pStyle w:val="TableParagraph"/>
              <w:ind w:left="33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B12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 10</w:t>
            </w:r>
            <w:r w:rsidRPr="00AB1201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 xml:space="preserve"> </w:t>
            </w:r>
            <w:r w:rsidRPr="00AB12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</w:t>
            </w:r>
            <w:r w:rsidRPr="00AB1201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</w:rPr>
              <w:t xml:space="preserve"> </w:t>
            </w:r>
            <w:r w:rsidR="00AB1201" w:rsidRPr="00AB12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</w:t>
            </w:r>
            <w:r w:rsidRPr="00AB1201">
              <w:rPr>
                <w:rFonts w:ascii="Times New Roman" w:hAnsi="Times New Roman" w:cs="Times New Roman"/>
                <w:b/>
                <w:bCs/>
                <w:color w:val="000000" w:themeColor="text1"/>
                <w:spacing w:val="59"/>
              </w:rPr>
              <w:t xml:space="preserve"> </w:t>
            </w:r>
            <w:r w:rsidR="00AB1201" w:rsidRPr="00AB1201">
              <w:rPr>
                <w:rFonts w:ascii="Times New Roman" w:hAnsi="Times New Roman" w:cs="Times New Roman"/>
                <w:b/>
                <w:bCs/>
                <w:color w:val="000000" w:themeColor="text1"/>
                <w:spacing w:val="59"/>
              </w:rPr>
              <w:t>setembro</w:t>
            </w:r>
            <w:r w:rsidR="001166CA" w:rsidRPr="00AB1201">
              <w:rPr>
                <w:rFonts w:ascii="Times New Roman" w:hAnsi="Times New Roman" w:cs="Times New Roman"/>
                <w:b/>
                <w:bCs/>
                <w:color w:val="000000" w:themeColor="text1"/>
                <w:spacing w:val="59"/>
              </w:rPr>
              <w:t xml:space="preserve"> </w:t>
            </w:r>
            <w:r w:rsidRPr="00AB12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</w:t>
            </w:r>
            <w:r w:rsidRPr="00AB1201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 xml:space="preserve"> </w:t>
            </w:r>
            <w:r w:rsidRPr="00AB12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2021</w:t>
            </w:r>
          </w:p>
        </w:tc>
      </w:tr>
      <w:tr w:rsidR="00AB1201" w14:paraId="36F077FD" w14:textId="77777777" w:rsidTr="00F800DE">
        <w:trPr>
          <w:trHeight w:val="377"/>
        </w:trPr>
        <w:tc>
          <w:tcPr>
            <w:tcW w:w="4995" w:type="dxa"/>
          </w:tcPr>
          <w:p w14:paraId="52A9B332" w14:textId="099B8A30" w:rsidR="00AB1201" w:rsidRPr="00AB1201" w:rsidRDefault="00AB1201" w:rsidP="00AB1201">
            <w:pPr>
              <w:pStyle w:val="Ttulo1"/>
              <w:pBdr>
                <w:bottom w:val="single" w:sz="6" w:space="0" w:color="EEEEEE"/>
              </w:pBdr>
              <w:spacing w:before="0" w:after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B1201">
              <w:rPr>
                <w:sz w:val="24"/>
                <w:szCs w:val="24"/>
              </w:rPr>
              <w:t>Abertura da Inscrições e E</w:t>
            </w:r>
            <w:r>
              <w:rPr>
                <w:sz w:val="24"/>
                <w:szCs w:val="24"/>
              </w:rPr>
              <w:t>n</w:t>
            </w:r>
            <w:r w:rsidRPr="00AB1201">
              <w:rPr>
                <w:sz w:val="24"/>
                <w:szCs w:val="24"/>
              </w:rPr>
              <w:t xml:space="preserve">cerramento </w:t>
            </w:r>
            <w:hyperlink r:id="rId6" w:history="1">
              <w:r w:rsidRPr="00AB1201">
                <w:rPr>
                  <w:color w:val="000000" w:themeColor="text1"/>
                  <w:sz w:val="24"/>
                  <w:szCs w:val="24"/>
                  <w:bdr w:val="none" w:sz="0" w:space="0" w:color="auto" w:frame="1"/>
                </w:rPr>
                <w:t>Chamada para Espaços Culturais - Lei Aldir Blanc - Inciso II | IBARETAMA</w:t>
              </w:r>
            </w:hyperlink>
          </w:p>
        </w:tc>
        <w:tc>
          <w:tcPr>
            <w:tcW w:w="4323" w:type="dxa"/>
          </w:tcPr>
          <w:p w14:paraId="534C734F" w14:textId="2AA291AE" w:rsidR="00AB1201" w:rsidRPr="00AB1201" w:rsidRDefault="00AB1201" w:rsidP="00AB1201">
            <w:pPr>
              <w:pStyle w:val="TableParagraph"/>
              <w:ind w:left="33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B12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 de setembro a 05 de outubro de 2021</w:t>
            </w:r>
          </w:p>
        </w:tc>
      </w:tr>
      <w:tr w:rsidR="00F800DE" w14:paraId="744C5722" w14:textId="77777777" w:rsidTr="00F800DE">
        <w:trPr>
          <w:trHeight w:val="380"/>
        </w:trPr>
        <w:tc>
          <w:tcPr>
            <w:tcW w:w="4995" w:type="dxa"/>
          </w:tcPr>
          <w:p w14:paraId="1A6204B5" w14:textId="77777777" w:rsidR="00F800DE" w:rsidRPr="00AB1201" w:rsidRDefault="00F800DE" w:rsidP="00AB1201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Divulgação</w:t>
            </w:r>
            <w:r w:rsidRPr="00AB120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B1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  <w:r w:rsidRPr="00AB120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B1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Resultado</w:t>
            </w:r>
            <w:r w:rsidRPr="00AB120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B1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Preliminar</w:t>
            </w:r>
          </w:p>
        </w:tc>
        <w:tc>
          <w:tcPr>
            <w:tcW w:w="4323" w:type="dxa"/>
          </w:tcPr>
          <w:p w14:paraId="3D5B5804" w14:textId="6A2937E3" w:rsidR="00F800DE" w:rsidRPr="00AB1201" w:rsidRDefault="001166CA" w:rsidP="00522946">
            <w:pPr>
              <w:pStyle w:val="TableParagraph"/>
              <w:ind w:left="115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B12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08</w:t>
            </w:r>
            <w:r w:rsidR="00F800DE" w:rsidRPr="00AB1201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</w:rPr>
              <w:t xml:space="preserve"> </w:t>
            </w:r>
            <w:r w:rsidR="00F800DE" w:rsidRPr="00AB12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</w:t>
            </w:r>
            <w:r w:rsidR="00F800DE" w:rsidRPr="00AB1201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</w:rPr>
              <w:t xml:space="preserve"> </w:t>
            </w:r>
            <w:r w:rsidR="00AB1201" w:rsidRPr="00AB12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outubro</w:t>
            </w:r>
            <w:r w:rsidR="00F800DE" w:rsidRPr="00AB12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de 2021</w:t>
            </w:r>
          </w:p>
        </w:tc>
      </w:tr>
      <w:tr w:rsidR="00F800DE" w14:paraId="4B218564" w14:textId="77777777" w:rsidTr="00F800DE">
        <w:trPr>
          <w:trHeight w:val="380"/>
        </w:trPr>
        <w:tc>
          <w:tcPr>
            <w:tcW w:w="4995" w:type="dxa"/>
          </w:tcPr>
          <w:p w14:paraId="2FB7B0B5" w14:textId="77777777" w:rsidR="00F800DE" w:rsidRPr="00AB1201" w:rsidRDefault="00F800DE" w:rsidP="00AB1201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Prazo</w:t>
            </w:r>
            <w:r w:rsidRPr="00AB1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B1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</w:t>
            </w:r>
            <w:r w:rsidRPr="00AB120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B1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apresentação</w:t>
            </w:r>
            <w:r w:rsidRPr="00AB120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AB1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Recurso</w:t>
            </w:r>
          </w:p>
        </w:tc>
        <w:tc>
          <w:tcPr>
            <w:tcW w:w="4323" w:type="dxa"/>
          </w:tcPr>
          <w:p w14:paraId="3502E540" w14:textId="45B34156" w:rsidR="00F800DE" w:rsidRPr="00AB1201" w:rsidRDefault="001166CA" w:rsidP="00522946">
            <w:pPr>
              <w:pStyle w:val="TableParagraph"/>
              <w:ind w:left="115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B12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</w:t>
            </w:r>
            <w:r w:rsidR="00F800DE" w:rsidRPr="00AB1201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  <w:t xml:space="preserve"> </w:t>
            </w:r>
            <w:r w:rsidR="00F800DE" w:rsidRPr="00AB12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</w:t>
            </w:r>
            <w:r w:rsidR="00F800DE" w:rsidRPr="00AB1201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 xml:space="preserve"> </w:t>
            </w:r>
            <w:r w:rsidR="00AB1201" w:rsidRPr="00AB12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outubro</w:t>
            </w:r>
            <w:r w:rsidR="00F800DE" w:rsidRPr="00AB12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2021</w:t>
            </w:r>
          </w:p>
        </w:tc>
      </w:tr>
      <w:tr w:rsidR="00F800DE" w14:paraId="52406064" w14:textId="77777777" w:rsidTr="00F800DE">
        <w:trPr>
          <w:trHeight w:val="380"/>
        </w:trPr>
        <w:tc>
          <w:tcPr>
            <w:tcW w:w="4995" w:type="dxa"/>
          </w:tcPr>
          <w:p w14:paraId="60072F8F" w14:textId="77777777" w:rsidR="00F800DE" w:rsidRPr="00AB1201" w:rsidRDefault="00F800DE" w:rsidP="00AB1201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AB1201">
              <w:rPr>
                <w:rFonts w:ascii="Times New Roman" w:hAnsi="Times New Roman" w:cs="Times New Roman"/>
                <w:b/>
                <w:bCs/>
              </w:rPr>
              <w:t>Divulgação</w:t>
            </w:r>
            <w:r w:rsidRPr="00AB1201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AB1201">
              <w:rPr>
                <w:rFonts w:ascii="Times New Roman" w:hAnsi="Times New Roman" w:cs="Times New Roman"/>
                <w:b/>
                <w:bCs/>
              </w:rPr>
              <w:t>do</w:t>
            </w:r>
            <w:r w:rsidRPr="00AB1201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AB1201">
              <w:rPr>
                <w:rFonts w:ascii="Times New Roman" w:hAnsi="Times New Roman" w:cs="Times New Roman"/>
                <w:b/>
                <w:bCs/>
              </w:rPr>
              <w:t>Resultado</w:t>
            </w:r>
            <w:r w:rsidRPr="00AB1201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AB1201">
              <w:rPr>
                <w:rFonts w:ascii="Times New Roman" w:hAnsi="Times New Roman" w:cs="Times New Roman"/>
                <w:b/>
                <w:bCs/>
              </w:rPr>
              <w:t>Final</w:t>
            </w:r>
          </w:p>
        </w:tc>
        <w:tc>
          <w:tcPr>
            <w:tcW w:w="4323" w:type="dxa"/>
          </w:tcPr>
          <w:p w14:paraId="0EB85FD0" w14:textId="578B6E45" w:rsidR="00F800DE" w:rsidRPr="00AB1201" w:rsidRDefault="001166CA" w:rsidP="00522946">
            <w:pPr>
              <w:pStyle w:val="TableParagraph"/>
              <w:ind w:left="115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B12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</w:t>
            </w:r>
            <w:r w:rsidR="00F800DE" w:rsidRPr="00AB1201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  <w:t xml:space="preserve"> </w:t>
            </w:r>
            <w:r w:rsidR="00F800DE" w:rsidRPr="00AB12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</w:t>
            </w:r>
            <w:r w:rsidR="00F800DE" w:rsidRPr="00AB1201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 xml:space="preserve"> </w:t>
            </w:r>
            <w:r w:rsidR="00AB1201" w:rsidRPr="00AB12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outubro</w:t>
            </w:r>
            <w:r w:rsidR="00F800DE" w:rsidRPr="00AB1201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 xml:space="preserve"> </w:t>
            </w:r>
            <w:r w:rsidR="00F800DE" w:rsidRPr="00AB12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2021</w:t>
            </w:r>
          </w:p>
        </w:tc>
      </w:tr>
      <w:tr w:rsidR="00F800DE" w14:paraId="52C3DCBE" w14:textId="77777777" w:rsidTr="00F800DE">
        <w:trPr>
          <w:trHeight w:val="758"/>
        </w:trPr>
        <w:tc>
          <w:tcPr>
            <w:tcW w:w="4995" w:type="dxa"/>
          </w:tcPr>
          <w:p w14:paraId="0ABEAE27" w14:textId="77777777" w:rsidR="00F800DE" w:rsidRPr="00AB1201" w:rsidRDefault="00F800DE" w:rsidP="00AB1201">
            <w:pPr>
              <w:pStyle w:val="TableParagraph"/>
              <w:tabs>
                <w:tab w:val="left" w:pos="1079"/>
                <w:tab w:val="left" w:pos="1524"/>
                <w:tab w:val="left" w:pos="3168"/>
                <w:tab w:val="left" w:pos="4765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AB1201">
              <w:rPr>
                <w:rFonts w:ascii="Times New Roman" w:hAnsi="Times New Roman" w:cs="Times New Roman"/>
                <w:b/>
                <w:bCs/>
              </w:rPr>
              <w:t>Entrega</w:t>
            </w:r>
            <w:r w:rsidRPr="00AB1201">
              <w:rPr>
                <w:rFonts w:ascii="Times New Roman" w:hAnsi="Times New Roman" w:cs="Times New Roman"/>
                <w:b/>
                <w:bCs/>
              </w:rPr>
              <w:tab/>
              <w:t>da</w:t>
            </w:r>
            <w:r w:rsidRPr="00AB1201">
              <w:rPr>
                <w:rFonts w:ascii="Times New Roman" w:hAnsi="Times New Roman" w:cs="Times New Roman"/>
                <w:b/>
                <w:bCs/>
              </w:rPr>
              <w:tab/>
              <w:t>documentação</w:t>
            </w:r>
            <w:r w:rsidRPr="00AB1201">
              <w:rPr>
                <w:rFonts w:ascii="Times New Roman" w:hAnsi="Times New Roman" w:cs="Times New Roman"/>
                <w:b/>
                <w:bCs/>
              </w:rPr>
              <w:tab/>
              <w:t>complementar</w:t>
            </w:r>
            <w:r w:rsidRPr="00AB1201">
              <w:rPr>
                <w:rFonts w:ascii="Times New Roman" w:hAnsi="Times New Roman" w:cs="Times New Roman"/>
                <w:b/>
                <w:bCs/>
              </w:rPr>
              <w:tab/>
              <w:t>e</w:t>
            </w:r>
          </w:p>
          <w:p w14:paraId="502BCF21" w14:textId="77777777" w:rsidR="00F800DE" w:rsidRPr="00AB1201" w:rsidRDefault="00F800DE" w:rsidP="00AB1201">
            <w:pPr>
              <w:pStyle w:val="TableParagraph"/>
              <w:spacing w:before="125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AB1201">
              <w:rPr>
                <w:rFonts w:ascii="Times New Roman" w:hAnsi="Times New Roman" w:cs="Times New Roman"/>
                <w:b/>
                <w:bCs/>
              </w:rPr>
              <w:t>Assinatura</w:t>
            </w:r>
            <w:r w:rsidRPr="00AB1201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AB1201">
              <w:rPr>
                <w:rFonts w:ascii="Times New Roman" w:hAnsi="Times New Roman" w:cs="Times New Roman"/>
                <w:b/>
                <w:bCs/>
              </w:rPr>
              <w:t>do</w:t>
            </w:r>
            <w:r w:rsidRPr="00AB1201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AB1201">
              <w:rPr>
                <w:rFonts w:ascii="Times New Roman" w:hAnsi="Times New Roman" w:cs="Times New Roman"/>
                <w:b/>
                <w:bCs/>
              </w:rPr>
              <w:t>Termo</w:t>
            </w:r>
            <w:r w:rsidRPr="00AB1201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AB1201">
              <w:rPr>
                <w:rFonts w:ascii="Times New Roman" w:hAnsi="Times New Roman" w:cs="Times New Roman"/>
                <w:b/>
                <w:bCs/>
              </w:rPr>
              <w:t>de</w:t>
            </w:r>
            <w:r w:rsidRPr="00AB1201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AB1201">
              <w:rPr>
                <w:rFonts w:ascii="Times New Roman" w:hAnsi="Times New Roman" w:cs="Times New Roman"/>
                <w:b/>
                <w:bCs/>
              </w:rPr>
              <w:t>Cooperação</w:t>
            </w:r>
            <w:r w:rsidRPr="00AB1201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AB1201">
              <w:rPr>
                <w:rFonts w:ascii="Times New Roman" w:hAnsi="Times New Roman" w:cs="Times New Roman"/>
                <w:b/>
                <w:bCs/>
              </w:rPr>
              <w:t>Financeira</w:t>
            </w:r>
          </w:p>
        </w:tc>
        <w:tc>
          <w:tcPr>
            <w:tcW w:w="4323" w:type="dxa"/>
          </w:tcPr>
          <w:p w14:paraId="3BB61156" w14:textId="2581E064" w:rsidR="00F800DE" w:rsidRPr="00AB1201" w:rsidRDefault="001166CA" w:rsidP="00522946">
            <w:pPr>
              <w:pStyle w:val="TableParagraph"/>
              <w:ind w:left="115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B12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 a 15</w:t>
            </w:r>
            <w:r w:rsidR="00F800DE" w:rsidRPr="00AB1201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</w:rPr>
              <w:t xml:space="preserve"> </w:t>
            </w:r>
            <w:r w:rsidR="00AB1201" w:rsidRPr="00AB12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outubro</w:t>
            </w:r>
            <w:r w:rsidR="00F800DE" w:rsidRPr="00AB12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2021</w:t>
            </w:r>
          </w:p>
        </w:tc>
      </w:tr>
      <w:tr w:rsidR="00F800DE" w14:paraId="232071EC" w14:textId="77777777" w:rsidTr="00F800DE">
        <w:trPr>
          <w:trHeight w:val="758"/>
        </w:trPr>
        <w:tc>
          <w:tcPr>
            <w:tcW w:w="4995" w:type="dxa"/>
          </w:tcPr>
          <w:p w14:paraId="3EF85052" w14:textId="18D3F9B8" w:rsidR="00F800DE" w:rsidRPr="00AB1201" w:rsidRDefault="00F800DE" w:rsidP="00AB1201">
            <w:pPr>
              <w:pStyle w:val="TableParagraph"/>
              <w:tabs>
                <w:tab w:val="left" w:pos="1079"/>
                <w:tab w:val="left" w:pos="1524"/>
                <w:tab w:val="left" w:pos="3168"/>
                <w:tab w:val="left" w:pos="4765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AB1201">
              <w:rPr>
                <w:rFonts w:ascii="Times New Roman" w:hAnsi="Times New Roman" w:cs="Times New Roman"/>
                <w:b/>
                <w:bCs/>
              </w:rPr>
              <w:t>Solenidade de Transferência dos Recursos aos Selecionados.</w:t>
            </w:r>
          </w:p>
        </w:tc>
        <w:tc>
          <w:tcPr>
            <w:tcW w:w="4323" w:type="dxa"/>
          </w:tcPr>
          <w:p w14:paraId="572E37D3" w14:textId="081F65E5" w:rsidR="00F800DE" w:rsidRPr="00AB1201" w:rsidRDefault="001166CA" w:rsidP="00522946">
            <w:pPr>
              <w:pStyle w:val="TableParagraph"/>
              <w:ind w:left="115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B12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</w:t>
            </w:r>
            <w:r w:rsidR="00F800DE" w:rsidRPr="00AB12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de </w:t>
            </w:r>
            <w:r w:rsidR="00AB1201" w:rsidRPr="00AB12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outubro</w:t>
            </w:r>
            <w:r w:rsidR="00F800DE" w:rsidRPr="00AB120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de 2021</w:t>
            </w:r>
          </w:p>
        </w:tc>
      </w:tr>
    </w:tbl>
    <w:p w14:paraId="6ED0E52D" w14:textId="2304BFD3" w:rsidR="007E6DD0" w:rsidRDefault="007E6DD0"/>
    <w:p w14:paraId="083FC684" w14:textId="11AF66A9" w:rsidR="00F800DE" w:rsidRDefault="00F800DE"/>
    <w:p w14:paraId="1102176C" w14:textId="77777777" w:rsidR="00F800DE" w:rsidRDefault="00F800DE"/>
    <w:sectPr w:rsidR="00F800D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3B642" w14:textId="77777777" w:rsidR="00F50636" w:rsidRDefault="00F50636" w:rsidP="00F800DE">
      <w:r>
        <w:separator/>
      </w:r>
    </w:p>
  </w:endnote>
  <w:endnote w:type="continuationSeparator" w:id="0">
    <w:p w14:paraId="529A1711" w14:textId="77777777" w:rsidR="00F50636" w:rsidRDefault="00F50636" w:rsidP="00F8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CBE3D" w14:textId="77777777" w:rsidR="00F50636" w:rsidRDefault="00F50636" w:rsidP="00F800DE">
      <w:r>
        <w:separator/>
      </w:r>
    </w:p>
  </w:footnote>
  <w:footnote w:type="continuationSeparator" w:id="0">
    <w:p w14:paraId="5C01B9A9" w14:textId="77777777" w:rsidR="00F50636" w:rsidRDefault="00F50636" w:rsidP="00F80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63804" w14:textId="15428748" w:rsidR="00F800DE" w:rsidRDefault="00F800DE">
    <w:pPr>
      <w:pStyle w:val="Cabealho"/>
      <w:rPr>
        <w:lang w:val="pt-BR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2E6BC9C" wp14:editId="1198ADDD">
          <wp:simplePos x="0" y="0"/>
          <wp:positionH relativeFrom="margin">
            <wp:align>right</wp:align>
          </wp:positionH>
          <wp:positionV relativeFrom="page">
            <wp:posOffset>418157</wp:posOffset>
          </wp:positionV>
          <wp:extent cx="3343275" cy="315267"/>
          <wp:effectExtent l="0" t="0" r="0" b="889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43275" cy="315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pt-BR"/>
      </w:rPr>
      <w:t xml:space="preserve">      </w:t>
    </w:r>
    <w:r>
      <w:rPr>
        <w:noProof/>
        <w:sz w:val="20"/>
      </w:rPr>
      <w:drawing>
        <wp:inline distT="0" distB="0" distL="0" distR="0" wp14:anchorId="344C8E2D" wp14:editId="2ADC3549">
          <wp:extent cx="1639932" cy="42608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485" cy="45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pt-BR"/>
      </w:rPr>
      <w:t xml:space="preserve">      </w:t>
    </w:r>
  </w:p>
  <w:p w14:paraId="7929FA67" w14:textId="77777777" w:rsidR="00F800DE" w:rsidRDefault="00F800DE">
    <w:pPr>
      <w:pStyle w:val="Cabealho"/>
      <w:rPr>
        <w:lang w:val="pt-BR"/>
      </w:rPr>
    </w:pPr>
  </w:p>
  <w:p w14:paraId="52240663" w14:textId="77777777" w:rsidR="00F800DE" w:rsidRDefault="00F800DE">
    <w:pPr>
      <w:pStyle w:val="Cabealho"/>
      <w:rPr>
        <w:lang w:val="pt-BR"/>
      </w:rPr>
    </w:pPr>
  </w:p>
  <w:p w14:paraId="1E0C387D" w14:textId="10A4CD71" w:rsidR="00F800DE" w:rsidRDefault="00F800DE" w:rsidP="00F800DE">
    <w:pPr>
      <w:pStyle w:val="Cabealho"/>
      <w:jc w:val="center"/>
      <w:rPr>
        <w:lang w:val="pt-BR"/>
      </w:rPr>
    </w:pPr>
    <w:r>
      <w:rPr>
        <w:lang w:val="pt-BR"/>
      </w:rPr>
      <w:t>CRONOGRAMA LEI ALDIR BLANC – MUNICÍPIO DE IBARETAMA</w:t>
    </w:r>
    <w:r w:rsidR="00741AD7">
      <w:rPr>
        <w:lang w:val="pt-BR"/>
      </w:rPr>
      <w:t xml:space="preserve"> - CE</w:t>
    </w:r>
  </w:p>
  <w:p w14:paraId="1DC2C1CB" w14:textId="73B766C4" w:rsidR="00F800DE" w:rsidRDefault="00F800DE" w:rsidP="00F800DE">
    <w:pPr>
      <w:pStyle w:val="Ttulo1"/>
      <w:pBdr>
        <w:bottom w:val="single" w:sz="6" w:space="0" w:color="EEEEEE"/>
      </w:pBdr>
      <w:spacing w:before="0" w:after="0"/>
      <w:jc w:val="center"/>
      <w:textAlignment w:val="baseline"/>
      <w:rPr>
        <w:color w:val="000000" w:themeColor="text1"/>
        <w:sz w:val="24"/>
        <w:szCs w:val="24"/>
      </w:rPr>
    </w:pPr>
    <w:r w:rsidRPr="00F800DE">
      <w:rPr>
        <w:color w:val="000000" w:themeColor="text1"/>
        <w:sz w:val="24"/>
        <w:szCs w:val="24"/>
      </w:rPr>
      <w:t>Edital I Edital de Incentivo as Arte a Cultura de Ibaretama – CE</w:t>
    </w:r>
    <w:r w:rsidR="00741AD7">
      <w:rPr>
        <w:color w:val="000000" w:themeColor="text1"/>
        <w:sz w:val="24"/>
        <w:szCs w:val="24"/>
      </w:rPr>
      <w:t>/ Inciso III</w:t>
    </w:r>
  </w:p>
  <w:p w14:paraId="09906B69" w14:textId="53913EEB" w:rsidR="00F800DE" w:rsidRPr="00F800DE" w:rsidRDefault="00F50636" w:rsidP="00F800DE">
    <w:pPr>
      <w:pStyle w:val="Ttulo1"/>
      <w:pBdr>
        <w:bottom w:val="single" w:sz="6" w:space="0" w:color="EEEEEE"/>
      </w:pBdr>
      <w:spacing w:before="0" w:after="0"/>
      <w:jc w:val="center"/>
      <w:textAlignment w:val="baseline"/>
      <w:rPr>
        <w:color w:val="000000" w:themeColor="text1"/>
        <w:sz w:val="24"/>
        <w:szCs w:val="24"/>
      </w:rPr>
    </w:pPr>
    <w:hyperlink r:id="rId3" w:history="1">
      <w:r w:rsidR="00F800DE" w:rsidRPr="00F800DE">
        <w:rPr>
          <w:color w:val="000000" w:themeColor="text1"/>
          <w:sz w:val="24"/>
          <w:szCs w:val="24"/>
          <w:bdr w:val="none" w:sz="0" w:space="0" w:color="auto" w:frame="1"/>
        </w:rPr>
        <w:t>Chamada para Espaços Culturais - Lei Aldir Blanc - Inciso II | IBARETAMA</w:t>
      </w:r>
    </w:hyperlink>
  </w:p>
  <w:p w14:paraId="37E4EDA0" w14:textId="0475507F" w:rsidR="00F800DE" w:rsidRPr="00F800DE" w:rsidRDefault="00F800DE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DE"/>
    <w:rsid w:val="001166CA"/>
    <w:rsid w:val="00267B9F"/>
    <w:rsid w:val="00741AD7"/>
    <w:rsid w:val="007E6DD0"/>
    <w:rsid w:val="00AB1201"/>
    <w:rsid w:val="00F50636"/>
    <w:rsid w:val="00F8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D262"/>
  <w15:chartTrackingRefBased/>
  <w15:docId w15:val="{78E54C95-6106-4446-99F7-BC83526F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0D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F800DE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00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0DE"/>
    <w:pPr>
      <w:spacing w:before="1"/>
      <w:ind w:left="106"/>
    </w:pPr>
  </w:style>
  <w:style w:type="paragraph" w:styleId="Cabealho">
    <w:name w:val="header"/>
    <w:basedOn w:val="Normal"/>
    <w:link w:val="CabealhoChar"/>
    <w:uiPriority w:val="99"/>
    <w:unhideWhenUsed/>
    <w:rsid w:val="00F800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00D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800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00DE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F800D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80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acultural.secult.ce.gov.br/oportunidade/2227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mapacultural.secult.ce.gov.br/oportunidade/2227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Bruno Monteiro</cp:lastModifiedBy>
  <cp:revision>3</cp:revision>
  <dcterms:created xsi:type="dcterms:W3CDTF">2021-09-10T13:17:00Z</dcterms:created>
  <dcterms:modified xsi:type="dcterms:W3CDTF">2021-10-04T18:20:00Z</dcterms:modified>
</cp:coreProperties>
</file>