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5F2" w:rsidRDefault="007F35F2" w:rsidP="007F35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35F2" w:rsidRDefault="007F35F2" w:rsidP="007F35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MANGUE:</w:t>
      </w:r>
      <w:r w:rsidRPr="002D48E5">
        <w:rPr>
          <w:rFonts w:ascii="Times New Roman" w:hAnsi="Times New Roman" w:cs="Times New Roman"/>
          <w:b/>
          <w:sz w:val="24"/>
          <w:szCs w:val="24"/>
        </w:rPr>
        <w:t xml:space="preserve"> MEMÓRIAS DA PELE</w:t>
      </w:r>
    </w:p>
    <w:p w:rsidR="007F35F2" w:rsidRDefault="007F35F2" w:rsidP="007F35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35F2" w:rsidRPr="00070808" w:rsidRDefault="007F35F2" w:rsidP="007F35F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1296">
        <w:rPr>
          <w:rFonts w:ascii="Times New Roman" w:hAnsi="Times New Roman" w:cs="Times New Roman"/>
          <w:sz w:val="24"/>
          <w:szCs w:val="24"/>
        </w:rPr>
        <w:t>MANGUE:</w:t>
      </w:r>
      <w:proofErr w:type="gramEnd"/>
      <w:r w:rsidRPr="00A71296">
        <w:rPr>
          <w:rFonts w:ascii="Times New Roman" w:hAnsi="Times New Roman" w:cs="Times New Roman"/>
          <w:sz w:val="24"/>
          <w:szCs w:val="24"/>
        </w:rPr>
        <w:t>MEMÓRIAS DA PELE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seria apenas um espetáculo e já seria muito se não fosse também a vida! Do mangue! Em sua exuberância: os bichos, as plantas, os homens, as mulheres e as crianças.  Há nesse útero do mar um silêncio e dor que toma os corpos em suas memórias da terra e mar. Por cima dessa pele, a dizimação do mangue e das suas formas de vida bicho, planta, gente e o veloz extermínio vêm chegando. É então que a vida quer virar raiz para ficar, cantar e resistir! Por que fazer dos mangues novos campos de concentração?...</w:t>
      </w:r>
    </w:p>
    <w:p w:rsidR="007F35F2" w:rsidRDefault="007F35F2" w:rsidP="007F35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35F2" w:rsidRDefault="007F35F2" w:rsidP="007F35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35F2" w:rsidRDefault="007F35F2" w:rsidP="007F35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PRÊMIO EN CENA BRASIL - FUNARTE</w:t>
      </w:r>
    </w:p>
    <w:p w:rsidR="007F35F2" w:rsidRDefault="007F35F2" w:rsidP="007F3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Coreografia: </w:t>
      </w:r>
      <w:r>
        <w:rPr>
          <w:rFonts w:ascii="Times New Roman" w:hAnsi="Times New Roman" w:cs="Times New Roman"/>
          <w:sz w:val="24"/>
          <w:szCs w:val="24"/>
        </w:rPr>
        <w:t>Anália Timbó</w:t>
      </w:r>
    </w:p>
    <w:p w:rsidR="007F35F2" w:rsidRDefault="007F35F2" w:rsidP="007F35F2">
      <w:pPr>
        <w:rPr>
          <w:rFonts w:ascii="Times New Roman" w:hAnsi="Times New Roman" w:cs="Times New Roman"/>
          <w:sz w:val="24"/>
          <w:szCs w:val="24"/>
        </w:rPr>
      </w:pPr>
      <w:r w:rsidRPr="002D48E5">
        <w:rPr>
          <w:rFonts w:ascii="Times New Roman" w:hAnsi="Times New Roman" w:cs="Times New Roman"/>
          <w:b/>
          <w:sz w:val="24"/>
          <w:szCs w:val="24"/>
        </w:rPr>
        <w:t>Fotografia: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Fausta Lourenço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5F2" w:rsidRDefault="007F35F2" w:rsidP="007F35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Local de estreia: </w:t>
      </w:r>
      <w:r w:rsidRPr="00A71296">
        <w:rPr>
          <w:rFonts w:ascii="Times New Roman" w:hAnsi="Times New Roman" w:cs="Times New Roman"/>
          <w:sz w:val="24"/>
          <w:szCs w:val="24"/>
        </w:rPr>
        <w:t>Teatro do Centro Cultural Dragão do Mar</w:t>
      </w:r>
    </w:p>
    <w:p w:rsidR="007F35F2" w:rsidRDefault="007F35F2" w:rsidP="007F35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Ano de estreia: 2001</w:t>
      </w:r>
    </w:p>
    <w:p w:rsidR="007F35F2" w:rsidRDefault="007F35F2" w:rsidP="007F35F2">
      <w:pPr>
        <w:rPr>
          <w:rFonts w:ascii="Times New Roman" w:hAnsi="Times New Roman" w:cs="Times New Roman"/>
          <w:sz w:val="24"/>
          <w:szCs w:val="24"/>
        </w:rPr>
      </w:pPr>
    </w:p>
    <w:p w:rsidR="007F35F2" w:rsidRDefault="007F35F2" w:rsidP="007F35F2">
      <w:pPr>
        <w:rPr>
          <w:rFonts w:ascii="Times New Roman" w:hAnsi="Times New Roman" w:cs="Times New Roman"/>
          <w:sz w:val="24"/>
          <w:szCs w:val="24"/>
        </w:rPr>
      </w:pPr>
    </w:p>
    <w:p w:rsidR="007F35F2" w:rsidRDefault="007F35F2" w:rsidP="007F35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33AD1" wp14:editId="2DE42663">
            <wp:extent cx="5391150" cy="2895600"/>
            <wp:effectExtent l="19050" t="0" r="0" b="0"/>
            <wp:docPr id="11" name="Imagem 7" descr="E:\MEMORIAL VIDANÇA 2014\MEMORIL VIDANÇA 2014\07 MANGUE MEMORIAS DA PELE 2001\Ano de 200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EMORIAL VIDANÇA 2014\MEMORIL VIDANÇA 2014\07 MANGUE MEMORIAS DA PELE 2001\Ano de 2006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F2" w:rsidRDefault="007F35F2" w:rsidP="007F35F2">
      <w:pPr>
        <w:rPr>
          <w:rFonts w:ascii="Times New Roman" w:hAnsi="Times New Roman" w:cs="Times New Roman"/>
          <w:sz w:val="24"/>
          <w:szCs w:val="24"/>
        </w:rPr>
      </w:pPr>
    </w:p>
    <w:p w:rsidR="007F35F2" w:rsidRPr="00F90A07" w:rsidRDefault="007F35F2" w:rsidP="007F35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35F2" w:rsidRDefault="007F35F2" w:rsidP="007F35F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MULHER RENDEIRA</w:t>
      </w:r>
    </w:p>
    <w:p w:rsidR="007F35F2" w:rsidRDefault="007F35F2" w:rsidP="007F35F2">
      <w:pPr>
        <w:jc w:val="both"/>
        <w:rPr>
          <w:rFonts w:ascii="Times New Roman" w:hAnsi="Times New Roman"/>
          <w:b/>
          <w:sz w:val="24"/>
          <w:szCs w:val="24"/>
        </w:rPr>
      </w:pPr>
    </w:p>
    <w:p w:rsidR="007F35F2" w:rsidRDefault="007F35F2" w:rsidP="007F35F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MULHER RENDEIRA trata-se de uma releitura do trabalho cotidiano de tecer rendas das mulheres do sertão cearense, sendo a partir de um olhar sobre este tecer em vida que o espetáculo entra na intimidade dessas mulheres e na forma como elas descobrem o amor. A dança é toda permeada pelas brincadeiras que se dão nos terreiros de suas infâncias.</w:t>
      </w:r>
    </w:p>
    <w:p w:rsidR="007F35F2" w:rsidRDefault="007F35F2" w:rsidP="007F35F2">
      <w:pPr>
        <w:jc w:val="center"/>
        <w:rPr>
          <w:rFonts w:ascii="Times New Roman" w:hAnsi="Times New Roman"/>
          <w:b/>
          <w:sz w:val="24"/>
          <w:szCs w:val="24"/>
        </w:rPr>
      </w:pPr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Direção e concepção: </w:t>
      </w:r>
      <w:r>
        <w:rPr>
          <w:rFonts w:ascii="Times New Roman" w:hAnsi="Times New Roman"/>
          <w:sz w:val="24"/>
          <w:szCs w:val="24"/>
        </w:rPr>
        <w:t>Anália Timbó</w:t>
      </w:r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Coreografia: </w:t>
      </w:r>
      <w:r>
        <w:rPr>
          <w:rFonts w:ascii="Times New Roman" w:hAnsi="Times New Roman"/>
          <w:sz w:val="24"/>
          <w:szCs w:val="24"/>
        </w:rPr>
        <w:t>Ramires Menezes</w:t>
      </w:r>
    </w:p>
    <w:p w:rsidR="007F35F2" w:rsidRPr="001C6459" w:rsidRDefault="007F35F2" w:rsidP="007F35F2">
      <w:pPr>
        <w:rPr>
          <w:rFonts w:ascii="Times New Roman" w:hAnsi="Times New Roman"/>
          <w:b/>
          <w:sz w:val="24"/>
          <w:szCs w:val="24"/>
        </w:rPr>
      </w:pPr>
      <w:r w:rsidRPr="001C6459">
        <w:rPr>
          <w:rFonts w:ascii="Times New Roman" w:hAnsi="Times New Roman"/>
          <w:b/>
          <w:sz w:val="24"/>
          <w:szCs w:val="24"/>
        </w:rPr>
        <w:t>Fotografia: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C6459">
        <w:rPr>
          <w:rFonts w:ascii="Times New Roman" w:hAnsi="Times New Roman"/>
          <w:sz w:val="24"/>
          <w:szCs w:val="24"/>
        </w:rPr>
        <w:t>Igor de Melo</w:t>
      </w:r>
    </w:p>
    <w:p w:rsidR="007F35F2" w:rsidRDefault="007F35F2" w:rsidP="007F35F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Local de estreia: </w:t>
      </w:r>
      <w:r>
        <w:rPr>
          <w:rFonts w:ascii="Times New Roman" w:hAnsi="Times New Roman"/>
          <w:sz w:val="24"/>
          <w:szCs w:val="24"/>
        </w:rPr>
        <w:t>Centro de Convenções do Ceará, dentro do “Festival Vida e Arte</w:t>
      </w:r>
      <w:proofErr w:type="gramStart"/>
      <w:r>
        <w:rPr>
          <w:rFonts w:ascii="Times New Roman" w:hAnsi="Times New Roman"/>
          <w:sz w:val="24"/>
          <w:szCs w:val="24"/>
        </w:rPr>
        <w:t>”</w:t>
      </w:r>
      <w:proofErr w:type="gramEnd"/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Ano de Estreia: </w:t>
      </w:r>
      <w:r>
        <w:rPr>
          <w:rFonts w:ascii="Times New Roman" w:hAnsi="Times New Roman"/>
          <w:sz w:val="24"/>
          <w:szCs w:val="24"/>
        </w:rPr>
        <w:t>2002</w:t>
      </w:r>
    </w:p>
    <w:p w:rsidR="007F35F2" w:rsidRDefault="007F35F2" w:rsidP="007F35F2"/>
    <w:p w:rsidR="007F35F2" w:rsidRDefault="007F35F2" w:rsidP="007F35F2">
      <w:r>
        <w:rPr>
          <w:noProof/>
        </w:rPr>
        <w:drawing>
          <wp:inline distT="0" distB="0" distL="0" distR="0" wp14:anchorId="24A1823A" wp14:editId="630DB1E0">
            <wp:extent cx="5400040" cy="3596147"/>
            <wp:effectExtent l="19050" t="0" r="0" b="0"/>
            <wp:docPr id="12" name="Imagem 8" descr="E:\MEMORIAL VIDANÇA 2014\MEMORIL VIDANÇA 2014\08 MULHER RENDERA 2002\_MG_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EMORIAL VIDANÇA 2014\MEMORIL VIDANÇA 2014\08 MULHER RENDERA 2002\_MG_6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F2" w:rsidRDefault="007F35F2" w:rsidP="007F35F2"/>
    <w:p w:rsidR="007F35F2" w:rsidRDefault="007F35F2" w:rsidP="007F35F2"/>
    <w:p w:rsidR="007F35F2" w:rsidRDefault="007F35F2" w:rsidP="007F35F2"/>
    <w:p w:rsidR="007F35F2" w:rsidRDefault="007F35F2" w:rsidP="007F35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CFF">
        <w:rPr>
          <w:rFonts w:ascii="Times New Roman" w:hAnsi="Times New Roman" w:cs="Times New Roman"/>
          <w:b/>
          <w:sz w:val="24"/>
          <w:szCs w:val="24"/>
        </w:rPr>
        <w:t>TAMBATUQUE DO VIDANÇA</w:t>
      </w:r>
    </w:p>
    <w:p w:rsidR="007F35F2" w:rsidRDefault="007F35F2" w:rsidP="007F35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35F2" w:rsidRDefault="007F35F2" w:rsidP="007F35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35F2" w:rsidRDefault="007F35F2" w:rsidP="007F35F2">
      <w:pPr>
        <w:jc w:val="both"/>
        <w:rPr>
          <w:rFonts w:ascii="Times New Roman" w:hAnsi="Times New Roman" w:cs="Times New Roman"/>
          <w:sz w:val="24"/>
          <w:szCs w:val="24"/>
        </w:rPr>
      </w:pPr>
      <w:r w:rsidRPr="008A4F59">
        <w:rPr>
          <w:rFonts w:ascii="Times New Roman" w:hAnsi="Times New Roman" w:cs="Times New Roman"/>
          <w:sz w:val="24"/>
          <w:szCs w:val="24"/>
        </w:rPr>
        <w:t>TAMBATUQUE DO VIDANÇA</w:t>
      </w:r>
      <w:r w:rsidRPr="00C12C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C12CFF">
        <w:rPr>
          <w:rFonts w:ascii="Times New Roman" w:hAnsi="Times New Roman" w:cs="Times New Roman"/>
          <w:sz w:val="24"/>
          <w:szCs w:val="24"/>
        </w:rPr>
        <w:t>asceu do desejo de falarmos com os irmãos das bailarinas e bailarinos. Os que não haviam chegado para dançar. Havia outras linguagens que seria preciso desvendar. A da percussão, a da carpintaria e outras. Tantos saberes e mãos, olhos e sentimento do mundo que, além de tocar e construir mar</w:t>
      </w:r>
      <w:r>
        <w:rPr>
          <w:rFonts w:ascii="Times New Roman" w:hAnsi="Times New Roman" w:cs="Times New Roman"/>
          <w:sz w:val="24"/>
          <w:szCs w:val="24"/>
        </w:rPr>
        <w:t>avilhas, todos dançavam. Partilhavam também</w:t>
      </w:r>
      <w:r w:rsidRPr="00C12CFF">
        <w:rPr>
          <w:rFonts w:ascii="Times New Roman" w:hAnsi="Times New Roman" w:cs="Times New Roman"/>
          <w:sz w:val="24"/>
          <w:szCs w:val="24"/>
        </w:rPr>
        <w:t xml:space="preserve"> da profusão rítmica percussiva que se ia criando, ao tocarmos as matrizes da cultura brasileira. Por isso a dança seria sempre, para nós, um mundo múltiplo e vário. O lugar de escuta dos que</w:t>
      </w:r>
      <w:r>
        <w:rPr>
          <w:rFonts w:ascii="Times New Roman" w:hAnsi="Times New Roman" w:cs="Times New Roman"/>
          <w:sz w:val="24"/>
          <w:szCs w:val="24"/>
        </w:rPr>
        <w:t xml:space="preserve"> diziam coisas de muitos jeitos.</w:t>
      </w:r>
    </w:p>
    <w:p w:rsidR="007F35F2" w:rsidRDefault="007F35F2" w:rsidP="007F35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F2" w:rsidRDefault="007F35F2" w:rsidP="007F35F2">
      <w:pPr>
        <w:jc w:val="both"/>
        <w:rPr>
          <w:rFonts w:ascii="Times New Roman" w:hAnsi="Times New Roman" w:cs="Times New Roman"/>
          <w:sz w:val="24"/>
          <w:szCs w:val="24"/>
        </w:rPr>
      </w:pPr>
      <w:r w:rsidRPr="008A4F59">
        <w:rPr>
          <w:rFonts w:ascii="Times New Roman" w:hAnsi="Times New Roman" w:cs="Times New Roman"/>
          <w:b/>
          <w:sz w:val="24"/>
          <w:szCs w:val="24"/>
        </w:rPr>
        <w:t>Maestro: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Josiel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Cruz</w:t>
      </w:r>
    </w:p>
    <w:p w:rsidR="007F35F2" w:rsidRPr="008A4F59" w:rsidRDefault="007F35F2" w:rsidP="007F35F2">
      <w:pPr>
        <w:jc w:val="both"/>
        <w:rPr>
          <w:rFonts w:ascii="Times New Roman" w:hAnsi="Times New Roman" w:cs="Times New Roman"/>
          <w:sz w:val="24"/>
          <w:szCs w:val="24"/>
        </w:rPr>
      </w:pPr>
      <w:r w:rsidRPr="008A4F59">
        <w:rPr>
          <w:rFonts w:ascii="Times New Roman" w:hAnsi="Times New Roman" w:cs="Times New Roman"/>
          <w:b/>
          <w:sz w:val="24"/>
          <w:szCs w:val="24"/>
        </w:rPr>
        <w:t>Figurino:</w:t>
      </w:r>
      <w:r>
        <w:rPr>
          <w:rFonts w:ascii="Times New Roman" w:hAnsi="Times New Roman" w:cs="Times New Roman"/>
          <w:sz w:val="24"/>
          <w:szCs w:val="24"/>
        </w:rPr>
        <w:t xml:space="preserve"> Anália Timbó</w:t>
      </w:r>
    </w:p>
    <w:p w:rsidR="007F35F2" w:rsidRDefault="007F35F2" w:rsidP="007F35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Fotografia</w:t>
      </w:r>
      <w:r w:rsidRPr="00F96C4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50BA">
        <w:rPr>
          <w:rFonts w:ascii="Times New Roman" w:hAnsi="Times New Roman" w:cs="Times New Roman"/>
          <w:sz w:val="24"/>
          <w:szCs w:val="24"/>
        </w:rPr>
        <w:t>Igor de Melo</w:t>
      </w:r>
    </w:p>
    <w:p w:rsidR="007F35F2" w:rsidRPr="006650BA" w:rsidRDefault="007F35F2" w:rsidP="007F35F2">
      <w:pPr>
        <w:jc w:val="both"/>
        <w:rPr>
          <w:rFonts w:ascii="Times New Roman" w:hAnsi="Times New Roman" w:cs="Times New Roman"/>
          <w:sz w:val="24"/>
          <w:szCs w:val="24"/>
        </w:rPr>
      </w:pPr>
      <w:r w:rsidRPr="006650BA">
        <w:rPr>
          <w:rFonts w:ascii="Times New Roman" w:hAnsi="Times New Roman" w:cs="Times New Roman"/>
          <w:b/>
          <w:sz w:val="24"/>
          <w:szCs w:val="24"/>
        </w:rPr>
        <w:t>Local de estreia: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Festival Vida e Arte</w:t>
      </w:r>
    </w:p>
    <w:p w:rsidR="007F35F2" w:rsidRPr="00F96C46" w:rsidRDefault="007F35F2" w:rsidP="007F35F2">
      <w:pPr>
        <w:jc w:val="both"/>
        <w:rPr>
          <w:rFonts w:ascii="Times New Roman" w:hAnsi="Times New Roman" w:cs="Times New Roman"/>
          <w:sz w:val="24"/>
          <w:szCs w:val="24"/>
        </w:rPr>
      </w:pPr>
      <w:r w:rsidRPr="00F96C46">
        <w:rPr>
          <w:rFonts w:ascii="Times New Roman" w:hAnsi="Times New Roman" w:cs="Times New Roman"/>
          <w:b/>
          <w:sz w:val="24"/>
          <w:szCs w:val="24"/>
        </w:rPr>
        <w:t xml:space="preserve">Ano: </w:t>
      </w:r>
      <w:r w:rsidRPr="00F96C46">
        <w:rPr>
          <w:rFonts w:ascii="Times New Roman" w:hAnsi="Times New Roman" w:cs="Times New Roman"/>
          <w:sz w:val="24"/>
          <w:szCs w:val="24"/>
        </w:rPr>
        <w:t>2002</w:t>
      </w:r>
    </w:p>
    <w:p w:rsidR="007F35F2" w:rsidRPr="00F96C46" w:rsidRDefault="007F35F2" w:rsidP="007F35F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5F2" w:rsidRDefault="007F35F2" w:rsidP="007F35F2">
      <w:r>
        <w:rPr>
          <w:noProof/>
        </w:rPr>
        <w:drawing>
          <wp:inline distT="0" distB="0" distL="0" distR="0" wp14:anchorId="1F6DD12B" wp14:editId="52FE1C96">
            <wp:extent cx="5391150" cy="3028950"/>
            <wp:effectExtent l="19050" t="0" r="0" b="0"/>
            <wp:docPr id="13" name="Imagem 9" descr="E:\MEMORIAL VIDANÇA 2014\MEMORIL VIDANÇA 2014\09 TAMBATUQUE  2002\tambatuque tra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EMORIAL VIDANÇA 2014\MEMORIL VIDANÇA 2014\09 TAMBATUQUE  2002\tambatuque trata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F2" w:rsidRDefault="007F35F2" w:rsidP="007F35F2"/>
    <w:p w:rsidR="007F35F2" w:rsidRDefault="007F35F2" w:rsidP="007F35F2">
      <w:pPr>
        <w:jc w:val="center"/>
        <w:rPr>
          <w:rFonts w:ascii="Times New Roman" w:hAnsi="Times New Roman"/>
          <w:b/>
          <w:sz w:val="24"/>
          <w:szCs w:val="24"/>
        </w:rPr>
      </w:pPr>
    </w:p>
    <w:p w:rsidR="007F35F2" w:rsidRDefault="007F35F2" w:rsidP="007F35F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REFLEXO: ENCONTROS E DESENCONTROS</w:t>
      </w:r>
    </w:p>
    <w:p w:rsidR="007F35F2" w:rsidRDefault="007F35F2" w:rsidP="007F35F2">
      <w:pPr>
        <w:jc w:val="both"/>
        <w:rPr>
          <w:rFonts w:ascii="Times New Roman" w:hAnsi="Times New Roman"/>
          <w:b/>
          <w:sz w:val="24"/>
          <w:szCs w:val="24"/>
        </w:rPr>
      </w:pPr>
    </w:p>
    <w:p w:rsidR="007F35F2" w:rsidRPr="00257526" w:rsidRDefault="007F35F2" w:rsidP="007F35F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REFLEXO é um espetáculo que disserta um ponto de vista sobre a vida a partir de seus encontros e desencontros. Por meio de uma visualidade espacial simbólica de portas que se entreabrem entre corpos que se movimentam em um eterno buscar de gestos e palavras.</w:t>
      </w:r>
    </w:p>
    <w:p w:rsidR="007F35F2" w:rsidRDefault="007F35F2" w:rsidP="007F35F2">
      <w:pPr>
        <w:jc w:val="center"/>
        <w:rPr>
          <w:rFonts w:ascii="Times New Roman" w:hAnsi="Times New Roman"/>
          <w:b/>
          <w:sz w:val="24"/>
          <w:szCs w:val="24"/>
        </w:rPr>
      </w:pPr>
    </w:p>
    <w:p w:rsidR="007F35F2" w:rsidRDefault="007F35F2" w:rsidP="007F35F2">
      <w:pPr>
        <w:jc w:val="center"/>
        <w:rPr>
          <w:rFonts w:ascii="Times New Roman" w:hAnsi="Times New Roman"/>
          <w:b/>
          <w:sz w:val="24"/>
          <w:szCs w:val="24"/>
        </w:rPr>
      </w:pPr>
    </w:p>
    <w:p w:rsidR="007F35F2" w:rsidRPr="00132B8B" w:rsidRDefault="007F35F2" w:rsidP="007F35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Direção: </w:t>
      </w:r>
      <w:r w:rsidRPr="00132B8B">
        <w:rPr>
          <w:rFonts w:ascii="Times New Roman" w:hAnsi="Times New Roman"/>
          <w:sz w:val="24"/>
          <w:szCs w:val="24"/>
        </w:rPr>
        <w:t>Anália Timbó</w:t>
      </w:r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Coreografia: </w:t>
      </w:r>
      <w:r w:rsidRPr="00132B8B">
        <w:rPr>
          <w:rFonts w:ascii="Times New Roman" w:hAnsi="Times New Roman"/>
          <w:sz w:val="24"/>
          <w:szCs w:val="24"/>
        </w:rPr>
        <w:t>Marcelo Lemos</w:t>
      </w:r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  <w:r w:rsidRPr="00F33BBA">
        <w:rPr>
          <w:rFonts w:ascii="Times New Roman" w:hAnsi="Times New Roman"/>
          <w:b/>
          <w:sz w:val="24"/>
          <w:szCs w:val="24"/>
        </w:rPr>
        <w:t>Foto:</w:t>
      </w:r>
      <w:r>
        <w:rPr>
          <w:rFonts w:ascii="Times New Roman" w:hAnsi="Times New Roman"/>
          <w:sz w:val="24"/>
          <w:szCs w:val="24"/>
        </w:rPr>
        <w:t xml:space="preserve"> Divulgação</w:t>
      </w:r>
    </w:p>
    <w:p w:rsidR="007F35F2" w:rsidRPr="00132B8B" w:rsidRDefault="007F35F2" w:rsidP="007F35F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Local de estreia: </w:t>
      </w:r>
      <w:r w:rsidRPr="00257526">
        <w:rPr>
          <w:rFonts w:ascii="Times New Roman" w:hAnsi="Times New Roman"/>
          <w:sz w:val="24"/>
          <w:szCs w:val="24"/>
        </w:rPr>
        <w:t>Teatro do Centro Dragão do Mar</w:t>
      </w:r>
    </w:p>
    <w:p w:rsidR="007F35F2" w:rsidRPr="00132B8B" w:rsidRDefault="007F35F2" w:rsidP="007F35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Ano de Estreia: </w:t>
      </w:r>
      <w:r w:rsidRPr="00132B8B">
        <w:rPr>
          <w:rFonts w:ascii="Times New Roman" w:hAnsi="Times New Roman"/>
          <w:sz w:val="24"/>
          <w:szCs w:val="24"/>
        </w:rPr>
        <w:t>2003</w:t>
      </w:r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</w:p>
    <w:p w:rsidR="007F35F2" w:rsidRPr="00132B8B" w:rsidRDefault="007F35F2" w:rsidP="007F35F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99B88A5" wp14:editId="5ED62032">
            <wp:extent cx="5400040" cy="3755904"/>
            <wp:effectExtent l="19050" t="0" r="0" b="0"/>
            <wp:docPr id="14" name="Imagem 10" descr="E:\MEMORIAL VIDANÇA 2014\MEMORIL VIDANÇA 2014\10 REFLEXO 2003\fotos reflexo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EMORIAL VIDANÇA 2014\MEMORIL VIDANÇA 2014\10 REFLEXO 2003\fotos reflexo 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F2" w:rsidRDefault="007F35F2" w:rsidP="007F35F2">
      <w:pPr>
        <w:jc w:val="center"/>
        <w:rPr>
          <w:rFonts w:ascii="Times New Roman" w:hAnsi="Times New Roman"/>
          <w:b/>
          <w:sz w:val="24"/>
          <w:szCs w:val="24"/>
        </w:rPr>
      </w:pPr>
      <w:r w:rsidRPr="007A00A5">
        <w:rPr>
          <w:rFonts w:ascii="Times New Roman" w:hAnsi="Times New Roman"/>
          <w:b/>
          <w:sz w:val="24"/>
          <w:szCs w:val="24"/>
        </w:rPr>
        <w:t>TERREIROS DE SOL E LUA</w:t>
      </w:r>
    </w:p>
    <w:p w:rsidR="007F35F2" w:rsidRPr="004D2FB9" w:rsidRDefault="007F35F2" w:rsidP="007F35F2">
      <w:pPr>
        <w:jc w:val="center"/>
        <w:rPr>
          <w:rFonts w:ascii="Times New Roman" w:hAnsi="Times New Roman"/>
          <w:sz w:val="24"/>
          <w:szCs w:val="24"/>
        </w:rPr>
      </w:pPr>
    </w:p>
    <w:p w:rsidR="007F35F2" w:rsidRPr="007A00A5" w:rsidRDefault="007F35F2" w:rsidP="007F35F2">
      <w:pPr>
        <w:jc w:val="both"/>
        <w:rPr>
          <w:rFonts w:ascii="Times New Roman" w:hAnsi="Times New Roman"/>
          <w:sz w:val="24"/>
          <w:szCs w:val="24"/>
        </w:rPr>
      </w:pPr>
      <w:r w:rsidRPr="004D2FB9">
        <w:rPr>
          <w:rFonts w:ascii="Times New Roman" w:hAnsi="Times New Roman"/>
          <w:sz w:val="24"/>
          <w:szCs w:val="24"/>
        </w:rPr>
        <w:t>TERREIROS DE SOL E LUA</w:t>
      </w:r>
      <w:r>
        <w:rPr>
          <w:rFonts w:ascii="Times New Roman" w:hAnsi="Times New Roman"/>
          <w:sz w:val="24"/>
          <w:szCs w:val="24"/>
        </w:rPr>
        <w:t xml:space="preserve"> são como lugares de festa e trabalho coletivo. </w:t>
      </w:r>
      <w:proofErr w:type="gramStart"/>
      <w:r>
        <w:rPr>
          <w:rFonts w:ascii="Times New Roman" w:hAnsi="Times New Roman"/>
          <w:sz w:val="24"/>
          <w:szCs w:val="24"/>
        </w:rPr>
        <w:t>Festa pela alegria de ser repartido o trabalho nos terreiros de luas e sóis adentro</w:t>
      </w:r>
      <w:proofErr w:type="gramEnd"/>
      <w:r>
        <w:rPr>
          <w:rFonts w:ascii="Times New Roman" w:hAnsi="Times New Roman"/>
          <w:sz w:val="24"/>
          <w:szCs w:val="24"/>
        </w:rPr>
        <w:t>. Homem, mulher, criança ralando mandioca e se transformando em planta, raiz, pedra, bicho através da dança.</w:t>
      </w:r>
    </w:p>
    <w:p w:rsidR="007F35F2" w:rsidRDefault="007F35F2" w:rsidP="007F35F2">
      <w:pPr>
        <w:jc w:val="center"/>
        <w:rPr>
          <w:rFonts w:ascii="Times New Roman" w:hAnsi="Times New Roman"/>
          <w:b/>
          <w:sz w:val="24"/>
          <w:szCs w:val="24"/>
        </w:rPr>
      </w:pPr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Coreografia: </w:t>
      </w:r>
      <w:r w:rsidRPr="007A00A5">
        <w:rPr>
          <w:rFonts w:ascii="Times New Roman" w:hAnsi="Times New Roman"/>
          <w:sz w:val="24"/>
          <w:szCs w:val="24"/>
        </w:rPr>
        <w:t>Anália Timbó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Elisilene</w:t>
      </w:r>
      <w:proofErr w:type="spellEnd"/>
      <w:r>
        <w:rPr>
          <w:rFonts w:ascii="Times New Roman" w:hAnsi="Times New Roman"/>
          <w:sz w:val="24"/>
          <w:szCs w:val="24"/>
        </w:rPr>
        <w:t xml:space="preserve"> Mesquita</w:t>
      </w:r>
      <w:r w:rsidRPr="007A00A5">
        <w:rPr>
          <w:rFonts w:ascii="Times New Roman" w:hAnsi="Times New Roman"/>
          <w:sz w:val="24"/>
          <w:szCs w:val="24"/>
        </w:rPr>
        <w:t xml:space="preserve">, Marcos Bento, Ramirez Meneses, Socorro Timbó e Vanda </w:t>
      </w:r>
      <w:proofErr w:type="gramStart"/>
      <w:r w:rsidRPr="007A00A5">
        <w:rPr>
          <w:rFonts w:ascii="Times New Roman" w:hAnsi="Times New Roman"/>
          <w:sz w:val="24"/>
          <w:szCs w:val="24"/>
        </w:rPr>
        <w:t>Januário</w:t>
      </w:r>
      <w:proofErr w:type="gramEnd"/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  <w:r w:rsidRPr="00211291">
        <w:rPr>
          <w:rFonts w:ascii="Times New Roman" w:hAnsi="Times New Roman"/>
          <w:b/>
          <w:sz w:val="24"/>
          <w:szCs w:val="24"/>
        </w:rPr>
        <w:t>Fot</w:t>
      </w:r>
      <w:r>
        <w:rPr>
          <w:rFonts w:ascii="Times New Roman" w:hAnsi="Times New Roman"/>
          <w:b/>
          <w:sz w:val="24"/>
          <w:szCs w:val="24"/>
        </w:rPr>
        <w:t>o</w:t>
      </w:r>
      <w:r w:rsidRPr="00211291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divulgação</w:t>
      </w:r>
    </w:p>
    <w:p w:rsidR="007F35F2" w:rsidRPr="004D2FB9" w:rsidRDefault="007F35F2" w:rsidP="007F35F2">
      <w:pPr>
        <w:rPr>
          <w:rFonts w:ascii="Times New Roman" w:hAnsi="Times New Roman"/>
          <w:b/>
          <w:sz w:val="24"/>
          <w:szCs w:val="24"/>
        </w:rPr>
      </w:pPr>
      <w:r w:rsidRPr="004D2FB9">
        <w:rPr>
          <w:rFonts w:ascii="Times New Roman" w:hAnsi="Times New Roman"/>
          <w:b/>
          <w:sz w:val="24"/>
          <w:szCs w:val="24"/>
        </w:rPr>
        <w:t>Local de estreia:</w:t>
      </w:r>
      <w:r w:rsidRPr="004D2FB9">
        <w:rPr>
          <w:rFonts w:ascii="Times New Roman" w:hAnsi="Times New Roman"/>
          <w:sz w:val="24"/>
          <w:szCs w:val="24"/>
        </w:rPr>
        <w:t xml:space="preserve"> </w:t>
      </w:r>
      <w:r w:rsidRPr="004D2FB9">
        <w:rPr>
          <w:rFonts w:ascii="Times New Roman" w:hAnsi="Times New Roman"/>
          <w:b/>
          <w:sz w:val="24"/>
          <w:szCs w:val="24"/>
        </w:rPr>
        <w:t>CIPRIANI THEATRE - NEW YORK</w:t>
      </w:r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Ano de estreia: </w:t>
      </w:r>
      <w:r>
        <w:rPr>
          <w:rFonts w:ascii="Times New Roman" w:hAnsi="Times New Roman"/>
          <w:sz w:val="24"/>
          <w:szCs w:val="24"/>
        </w:rPr>
        <w:t>2007</w:t>
      </w:r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</w:p>
    <w:p w:rsidR="007F35F2" w:rsidRDefault="007F35F2" w:rsidP="007F35F2">
      <w:pPr>
        <w:rPr>
          <w:rFonts w:ascii="Times New Roman" w:hAnsi="Times New Roman"/>
          <w:sz w:val="24"/>
          <w:szCs w:val="24"/>
        </w:rPr>
      </w:pPr>
    </w:p>
    <w:p w:rsidR="007F35F2" w:rsidRDefault="007F35F2" w:rsidP="007F35F2">
      <w:r>
        <w:rPr>
          <w:noProof/>
        </w:rPr>
        <w:drawing>
          <wp:inline distT="0" distB="0" distL="0" distR="0" wp14:anchorId="579DFA8D" wp14:editId="62A1CBA3">
            <wp:extent cx="5400040" cy="3614543"/>
            <wp:effectExtent l="19050" t="0" r="0" b="0"/>
            <wp:docPr id="15" name="Imagem 11" descr="E:\MEMORIAL VIDANÇA 2014\MEMORIL VIDANÇA 2014\11 TERREIROS DE SOL E LUA 2007\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EMORIAL VIDANÇA 2014\MEMORIL VIDANÇA 2014\11 TERREIROS DE SOL E LUA 2007\0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F2" w:rsidRDefault="007F35F2" w:rsidP="007F35F2"/>
    <w:p w:rsidR="007F35F2" w:rsidRDefault="007F35F2" w:rsidP="007F35F2"/>
    <w:p w:rsidR="007F35F2" w:rsidRDefault="007F35F2" w:rsidP="007F35F2"/>
    <w:p w:rsidR="007F35F2" w:rsidRDefault="007F35F2" w:rsidP="00BB5D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C5C">
        <w:rPr>
          <w:rFonts w:ascii="Times New Roman" w:hAnsi="Times New Roman" w:cs="Times New Roman"/>
          <w:b/>
          <w:sz w:val="24"/>
          <w:szCs w:val="24"/>
        </w:rPr>
        <w:t xml:space="preserve">BRINCAR DE SER </w:t>
      </w:r>
      <w:bookmarkStart w:id="0" w:name="_GoBack"/>
      <w:bookmarkEnd w:id="0"/>
    </w:p>
    <w:sectPr w:rsidR="007F35F2" w:rsidSect="004F75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F2"/>
    <w:rsid w:val="007F35F2"/>
    <w:rsid w:val="008C6F20"/>
    <w:rsid w:val="00BB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5F2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35F2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5F2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35F2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462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liberado</dc:creator>
  <cp:lastModifiedBy>liberado</cp:lastModifiedBy>
  <cp:revision>2</cp:revision>
  <dcterms:created xsi:type="dcterms:W3CDTF">2016-10-24T20:47:00Z</dcterms:created>
  <dcterms:modified xsi:type="dcterms:W3CDTF">2016-10-25T20:36:00Z</dcterms:modified>
</cp:coreProperties>
</file>